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F09C6" w14:textId="77777777" w:rsidR="001A3F70" w:rsidRDefault="006709DB">
      <w:pPr>
        <w:pStyle w:val="BodyText"/>
        <w:spacing w:before="76"/>
        <w:ind w:left="2685"/>
      </w:pPr>
      <w:r>
        <w:t>CROSS CONNECTION POLICY</w:t>
      </w:r>
    </w:p>
    <w:p w14:paraId="7EF6FF11" w14:textId="77777777" w:rsidR="001A3F70" w:rsidRDefault="001A3F70">
      <w:pPr>
        <w:pStyle w:val="BodyText"/>
        <w:spacing w:before="10"/>
        <w:rPr>
          <w:sz w:val="23"/>
        </w:rPr>
      </w:pPr>
    </w:p>
    <w:p w14:paraId="64A41F0B" w14:textId="77777777" w:rsidR="001A3F70" w:rsidRDefault="006709DB">
      <w:pPr>
        <w:pStyle w:val="BodyText"/>
        <w:spacing w:before="1"/>
        <w:ind w:left="120" w:right="114"/>
        <w:jc w:val="both"/>
      </w:pPr>
      <w:r>
        <w:t xml:space="preserve">A </w:t>
      </w:r>
      <w:r>
        <w:rPr>
          <w:i/>
        </w:rPr>
        <w:t xml:space="preserve">cross connection </w:t>
      </w:r>
      <w:r>
        <w:t xml:space="preserve">is the point at which a contaminated substance </w:t>
      </w:r>
      <w:proofErr w:type="gramStart"/>
      <w:r>
        <w:t>comes in contact with</w:t>
      </w:r>
      <w:proofErr w:type="gramEnd"/>
      <w:r>
        <w:t xml:space="preserve"> the drinking water system. The term </w:t>
      </w:r>
      <w:r>
        <w:rPr>
          <w:i/>
        </w:rPr>
        <w:t xml:space="preserve">backflow </w:t>
      </w:r>
      <w:r>
        <w:t>is used to mean any unwanted flow of used or non-potable water or substance from a domestic, industrial, or institutional piping system into the water distribution system. One of the ways to prevent backflow from occurring at the point of a cross connectio</w:t>
      </w:r>
      <w:r>
        <w:t>n is to install a backflow prevention assembly.</w:t>
      </w:r>
    </w:p>
    <w:p w14:paraId="0747CA2F" w14:textId="77777777" w:rsidR="001A3F70" w:rsidRDefault="001A3F70">
      <w:pPr>
        <w:pStyle w:val="BodyText"/>
      </w:pPr>
    </w:p>
    <w:p w14:paraId="682410BD" w14:textId="77777777" w:rsidR="001A3F70" w:rsidRDefault="006709DB">
      <w:pPr>
        <w:pStyle w:val="BodyText"/>
        <w:ind w:left="120" w:right="115"/>
        <w:jc w:val="both"/>
      </w:pPr>
      <w:r>
        <w:t xml:space="preserve">As of August 31, </w:t>
      </w:r>
      <w:proofErr w:type="gramStart"/>
      <w:r>
        <w:t>2004</w:t>
      </w:r>
      <w:proofErr w:type="gramEnd"/>
      <w:r>
        <w:t xml:space="preserve"> any cross connection to Aqua’s water supply requires a permit. The permit needs to be completed in the business office of Aqua. A permit fee of $25.00 will be charged when the permit is</w:t>
      </w:r>
      <w:r>
        <w:t xml:space="preserve"> requested.</w:t>
      </w:r>
    </w:p>
    <w:p w14:paraId="4AA30E2F" w14:textId="77777777" w:rsidR="001A3F70" w:rsidRDefault="001A3F70">
      <w:pPr>
        <w:pStyle w:val="BodyText"/>
        <w:spacing w:before="11"/>
        <w:rPr>
          <w:sz w:val="23"/>
        </w:rPr>
      </w:pPr>
    </w:p>
    <w:p w14:paraId="6C63EDA6" w14:textId="77777777" w:rsidR="001A3F70" w:rsidRDefault="006709DB">
      <w:pPr>
        <w:pStyle w:val="BodyText"/>
        <w:ind w:left="119" w:right="114"/>
        <w:jc w:val="both"/>
      </w:pPr>
      <w:r>
        <w:t>All cross connections are required by Texas Commission on Environmental Quality (TCEQ) to be protected by an adequate backflow prevention device. Any unprotected cross connection is a potential for contamination of the public water supply. Aqu</w:t>
      </w:r>
      <w:r>
        <w:t xml:space="preserve">a is obligated by Texas law to protect the public water supply. If you have any question as to whether a cross connection </w:t>
      </w:r>
      <w:proofErr w:type="gramStart"/>
      <w:r>
        <w:t>exists</w:t>
      </w:r>
      <w:proofErr w:type="gramEnd"/>
      <w:r>
        <w:t xml:space="preserve"> please call  the office.  Aqua will help you to determine if a cross connection exists, and if so, what type of protection is</w:t>
      </w:r>
      <w:r>
        <w:rPr>
          <w:spacing w:val="-8"/>
        </w:rPr>
        <w:t xml:space="preserve"> </w:t>
      </w:r>
      <w:r>
        <w:t>r</w:t>
      </w:r>
      <w:r>
        <w:t>equired.</w:t>
      </w:r>
    </w:p>
    <w:p w14:paraId="50A0EB92" w14:textId="77777777" w:rsidR="001A3F70" w:rsidRDefault="001A3F70">
      <w:pPr>
        <w:pStyle w:val="BodyText"/>
        <w:spacing w:before="11"/>
        <w:rPr>
          <w:sz w:val="23"/>
        </w:rPr>
      </w:pPr>
    </w:p>
    <w:p w14:paraId="487A1A07" w14:textId="77777777" w:rsidR="001A3F70" w:rsidRDefault="006709DB">
      <w:pPr>
        <w:pStyle w:val="BodyText"/>
        <w:ind w:left="120" w:right="119"/>
        <w:jc w:val="both"/>
      </w:pPr>
      <w:r>
        <w:t>Upon installation of the backflow prevention assembly, a Backflow Prevention Assembly Test and Maintenance Report, required by TCEQ, must be completed  and submitted to Aqua. The test and report for the backflow prevention device are to be comple</w:t>
      </w:r>
      <w:r>
        <w:t>ted only by a Licensed Backflow Prevention Assembly Tester. A list of licensed testers may be obtained by contacting</w:t>
      </w:r>
      <w:r>
        <w:rPr>
          <w:spacing w:val="-17"/>
        </w:rPr>
        <w:t xml:space="preserve"> </w:t>
      </w:r>
      <w:r>
        <w:t>TCEQ.</w:t>
      </w:r>
    </w:p>
    <w:p w14:paraId="0F455E28" w14:textId="77777777" w:rsidR="001A3F70" w:rsidRDefault="001A3F70">
      <w:pPr>
        <w:pStyle w:val="BodyText"/>
        <w:spacing w:before="11"/>
        <w:rPr>
          <w:sz w:val="23"/>
        </w:rPr>
      </w:pPr>
    </w:p>
    <w:p w14:paraId="7339CF50" w14:textId="2FBEEF6E" w:rsidR="001A3F70" w:rsidRDefault="006709DB">
      <w:pPr>
        <w:pStyle w:val="BodyText"/>
        <w:ind w:left="120" w:right="120"/>
        <w:jc w:val="both"/>
      </w:pPr>
      <w:r>
        <w:t>TCEQ requires all cross connections assessed as a health hazard to be tested each year</w:t>
      </w:r>
      <w:r>
        <w:t xml:space="preserve">. </w:t>
      </w:r>
      <w:r>
        <w:t>A notice will be mailed when it is time for the</w:t>
      </w:r>
      <w:r>
        <w:rPr>
          <w:spacing w:val="-22"/>
        </w:rPr>
        <w:t xml:space="preserve"> </w:t>
      </w:r>
      <w:r>
        <w:t>retest.</w:t>
      </w:r>
    </w:p>
    <w:p w14:paraId="0BD32567" w14:textId="77777777" w:rsidR="001A3F70" w:rsidRDefault="001A3F70">
      <w:pPr>
        <w:pStyle w:val="BodyText"/>
        <w:spacing w:before="11"/>
        <w:rPr>
          <w:sz w:val="23"/>
        </w:rPr>
      </w:pPr>
    </w:p>
    <w:p w14:paraId="3E4EA547" w14:textId="77777777" w:rsidR="001A3F70" w:rsidRDefault="006709DB">
      <w:pPr>
        <w:pStyle w:val="BodyText"/>
        <w:ind w:left="120" w:right="116"/>
        <w:jc w:val="both"/>
      </w:pPr>
      <w:r>
        <w:t>Any member that does not comply with proper testing requirements shall be subject to backflow testing by Aqua at the members’ expense at $150.00 per test. In t</w:t>
      </w:r>
      <w:r>
        <w:t>he event a member refuses to allow such testing, Aqua will follow established TCEQ guidelines in dealing with the potential for contamination.</w:t>
      </w:r>
    </w:p>
    <w:sectPr w:rsidR="001A3F70">
      <w:type w:val="continuous"/>
      <w:pgSz w:w="12240" w:h="15840"/>
      <w:pgMar w:top="13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F70"/>
    <w:rsid w:val="001A3F70"/>
    <w:rsid w:val="0067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1B350"/>
  <w15:docId w15:val="{824990FA-8E78-4B13-BC67-5988429D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CROSS-CONNECTION POLICY</dc:title>
  <dc:creator>lwachsmann</dc:creator>
  <cp:lastModifiedBy>Heather Tucker</cp:lastModifiedBy>
  <cp:revision>2</cp:revision>
  <dcterms:created xsi:type="dcterms:W3CDTF">2022-03-11T17:30:00Z</dcterms:created>
  <dcterms:modified xsi:type="dcterms:W3CDTF">2022-03-11T17:30:00Z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2011-05-12T00:00:00Z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2022-03-11T00:00:00Z</vt:filetime>
  </property>
</Properties>
</file>